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AF8C1" w14:textId="77777777" w:rsidR="00E241A0" w:rsidRDefault="00E241A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5935E13C" w14:textId="4E0FB54C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SYLABUS</w:t>
      </w:r>
    </w:p>
    <w:p w14:paraId="55419C65" w14:textId="5DA4FE5B" w:rsidR="00E241A0" w:rsidRDefault="00E241A0" w:rsidP="00BC1C3A">
      <w:pPr>
        <w:spacing w:after="0" w:line="240" w:lineRule="auto"/>
        <w:ind w:firstLine="720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BC1C3A">
        <w:rPr>
          <w:rFonts w:ascii="Corbel" w:eastAsia="Corbel" w:hAnsi="Corbel" w:cs="Corbel"/>
          <w:b/>
          <w:smallCaps/>
          <w:sz w:val="24"/>
          <w:szCs w:val="24"/>
        </w:rPr>
        <w:t>2025-2028</w:t>
      </w:r>
    </w:p>
    <w:p w14:paraId="0A061D94" w14:textId="77777777" w:rsidR="00012560" w:rsidRDefault="00012560">
      <w:pPr>
        <w:spacing w:line="240" w:lineRule="auto"/>
        <w:rPr>
          <w:rFonts w:ascii="Corbel" w:eastAsia="Corbel" w:hAnsi="Corbel" w:cs="Corbel"/>
          <w:sz w:val="24"/>
          <w:szCs w:val="24"/>
        </w:rPr>
      </w:pPr>
    </w:p>
    <w:p w14:paraId="27A973E9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1. Podstawowe informacje o przedmiocie/module 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4"/>
        <w:gridCol w:w="7087"/>
      </w:tblGrid>
      <w:tr w:rsidR="00012560" w14:paraId="1A0B28F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06D84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61974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Kształcenie słuchu</w:t>
            </w:r>
          </w:p>
        </w:tc>
      </w:tr>
      <w:tr w:rsidR="00BC1C3A" w14:paraId="515B9C39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F83EB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przedmiotu/ modułu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48F55" w14:textId="5F167390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B4/JI</w:t>
            </w:r>
          </w:p>
        </w:tc>
      </w:tr>
      <w:tr w:rsidR="00BC1C3A" w14:paraId="1E64E210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529B9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7115" w14:textId="1C5300A0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Wydział Muzyki</w:t>
            </w:r>
          </w:p>
        </w:tc>
      </w:tr>
      <w:tr w:rsidR="00BC1C3A" w14:paraId="7C12E72D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13277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9D0FB" w14:textId="70355D40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Wydział Muzyki</w:t>
            </w:r>
          </w:p>
        </w:tc>
      </w:tr>
      <w:tr w:rsidR="00BC1C3A" w14:paraId="384CC87D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B99D0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B321" w14:textId="2B1EC400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1B0910">
              <w:rPr>
                <w:rFonts w:ascii="Corbel" w:hAnsi="Corbel" w:cs="Calibri"/>
                <w:sz w:val="24"/>
                <w:szCs w:val="24"/>
              </w:rPr>
              <w:t>Jazz i muzyka rozrywkowa</w:t>
            </w:r>
          </w:p>
        </w:tc>
      </w:tr>
      <w:tr w:rsidR="00BC1C3A" w14:paraId="61FBBDD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43288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846A" w14:textId="1FEA9C54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1B0910">
              <w:rPr>
                <w:rFonts w:ascii="Corbel" w:hAnsi="Corbel" w:cs="Calibri"/>
                <w:sz w:val="24"/>
                <w:szCs w:val="24"/>
              </w:rPr>
              <w:t>studia pierwszego stopnia</w:t>
            </w:r>
          </w:p>
        </w:tc>
      </w:tr>
      <w:tr w:rsidR="00BC1C3A" w14:paraId="38E099D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E80BA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D2C12" w14:textId="61250E91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1B0910">
              <w:rPr>
                <w:rFonts w:ascii="Corbel" w:hAnsi="Corbel" w:cs="Calibri"/>
                <w:sz w:val="24"/>
                <w:szCs w:val="24"/>
              </w:rPr>
              <w:t>praktyczny</w:t>
            </w:r>
          </w:p>
        </w:tc>
      </w:tr>
      <w:tr w:rsidR="00BC1C3A" w14:paraId="5183ACBD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A84C8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49E8F" w14:textId="2EDC5BAF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1B0910">
              <w:rPr>
                <w:rFonts w:ascii="Corbel" w:hAnsi="Corbel" w:cs="Calibri"/>
                <w:sz w:val="24"/>
                <w:szCs w:val="24"/>
              </w:rPr>
              <w:t xml:space="preserve">stacjonarne </w:t>
            </w:r>
          </w:p>
        </w:tc>
      </w:tr>
      <w:tr w:rsidR="00BC1C3A" w14:paraId="54D70DB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6B1DE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5802" w14:textId="21311244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1B0910">
              <w:rPr>
                <w:rFonts w:ascii="Corbel" w:hAnsi="Corbel" w:cs="Calibri"/>
                <w:sz w:val="24"/>
                <w:szCs w:val="24"/>
              </w:rPr>
              <w:t xml:space="preserve">rok I, II, </w:t>
            </w:r>
            <w:r>
              <w:rPr>
                <w:rFonts w:ascii="Corbel" w:hAnsi="Corbel" w:cs="Calibri"/>
                <w:sz w:val="24"/>
                <w:szCs w:val="24"/>
              </w:rPr>
              <w:t xml:space="preserve">III, </w:t>
            </w:r>
            <w:r w:rsidRPr="001B0910">
              <w:rPr>
                <w:rFonts w:ascii="Corbel" w:hAnsi="Corbel" w:cs="Calibri"/>
                <w:sz w:val="24"/>
                <w:szCs w:val="24"/>
              </w:rPr>
              <w:t xml:space="preserve">semestr 1, 2, </w:t>
            </w:r>
            <w:proofErr w:type="gramStart"/>
            <w:r w:rsidRPr="001B0910">
              <w:rPr>
                <w:rFonts w:ascii="Corbel" w:hAnsi="Corbel" w:cs="Calibri"/>
                <w:sz w:val="24"/>
                <w:szCs w:val="24"/>
              </w:rPr>
              <w:t xml:space="preserve">3 </w:t>
            </w:r>
            <w:r>
              <w:rPr>
                <w:rFonts w:ascii="Corbel" w:hAnsi="Corbel" w:cs="Calibri"/>
                <w:sz w:val="24"/>
                <w:szCs w:val="24"/>
              </w:rPr>
              <w:t>,</w:t>
            </w:r>
            <w:proofErr w:type="gramEnd"/>
            <w:r>
              <w:rPr>
                <w:rFonts w:ascii="Corbel" w:hAnsi="Corbel" w:cs="Calibri"/>
                <w:sz w:val="24"/>
                <w:szCs w:val="24"/>
              </w:rPr>
              <w:t xml:space="preserve"> 4, 5, 6</w:t>
            </w:r>
          </w:p>
        </w:tc>
      </w:tr>
      <w:tr w:rsidR="00BC1C3A" w14:paraId="25B29ED0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5AF72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88852" w14:textId="0FD14F1A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>podstawowy</w:t>
            </w:r>
          </w:p>
        </w:tc>
      </w:tr>
      <w:tr w:rsidR="00BC1C3A" w14:paraId="6C095B8B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35020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5CF2A" w14:textId="4BDB9E1C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DB21ED">
              <w:rPr>
                <w:rFonts w:ascii="Corbel" w:hAnsi="Corbel" w:cs="Calibri"/>
                <w:sz w:val="24"/>
                <w:szCs w:val="24"/>
              </w:rPr>
              <w:t>polski</w:t>
            </w:r>
          </w:p>
        </w:tc>
      </w:tr>
      <w:tr w:rsidR="00BC1C3A" w14:paraId="1F80E56B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9C2CE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3347A" w14:textId="0FB690C3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 w:rsidRPr="001B0910">
              <w:rPr>
                <w:rFonts w:ascii="Corbel" w:hAnsi="Corbel" w:cs="Calibri"/>
                <w:sz w:val="24"/>
                <w:szCs w:val="24"/>
              </w:rPr>
              <w:t xml:space="preserve">dr Elżbieta Ochwat </w:t>
            </w:r>
          </w:p>
        </w:tc>
      </w:tr>
      <w:tr w:rsidR="00BC1C3A" w14:paraId="1F0879CB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FD15" w14:textId="77777777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E5D8" w14:textId="69DC3EDC" w:rsidR="00BC1C3A" w:rsidRDefault="00BC1C3A" w:rsidP="00BC1C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sz w:val="24"/>
                <w:szCs w:val="24"/>
              </w:rPr>
              <w:t xml:space="preserve">dr Elżbieta </w:t>
            </w:r>
            <w:proofErr w:type="gramStart"/>
            <w:r>
              <w:rPr>
                <w:rFonts w:ascii="Corbel" w:hAnsi="Corbel" w:cs="Calibri"/>
                <w:sz w:val="24"/>
                <w:szCs w:val="24"/>
              </w:rPr>
              <w:t>Ochwat,  dr</w:t>
            </w:r>
            <w:proofErr w:type="gramEnd"/>
            <w:r>
              <w:rPr>
                <w:rFonts w:ascii="Corbel" w:hAnsi="Corbel" w:cs="Calibri"/>
                <w:sz w:val="24"/>
                <w:szCs w:val="24"/>
              </w:rPr>
              <w:t xml:space="preserve"> Dominik Lasota</w:t>
            </w:r>
          </w:p>
        </w:tc>
      </w:tr>
    </w:tbl>
    <w:p w14:paraId="233530FF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4AA56EB8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479558A4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012560" w14:paraId="37C6FD61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7693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26AFCDEE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BE5D9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D8D20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BCF8D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646A3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0C323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B1372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5CE50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89AFF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EA7F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 ECTS</w:t>
            </w:r>
          </w:p>
        </w:tc>
      </w:tr>
      <w:tr w:rsidR="00012560" w14:paraId="4830CFF6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333A6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15718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73438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B35F6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2149A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D49E9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540D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397C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C1DD1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0B79C" w14:textId="5FE9E683" w:rsidR="0001256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012560" w14:paraId="028587E5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E69D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9CB23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2B6BD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92CE8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C7541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B2890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FF029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D122F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F853E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77237" w14:textId="615FFE75" w:rsidR="0001256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012560" w14:paraId="7D7372B3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AFC7C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505E7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4C22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56654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8445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65084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B9EC2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66B44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F408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7B910" w14:textId="4DE73A61" w:rsidR="0001256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E241A0" w14:paraId="0A50058B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85C7" w14:textId="57019BF5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0DF63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6A65E" w14:textId="2986C4E9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92FFA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25CC4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A7F7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1839F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36340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344BA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04913" w14:textId="2CDF3D3F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E241A0" w14:paraId="5D02E400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8965" w14:textId="73C8E86B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BD28B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8D2B8" w14:textId="62D15B5F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8CDD6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D614A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9FF7E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B53AD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5D197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65B1B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1FF10" w14:textId="4E68456F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  <w:tr w:rsidR="00E241A0" w14:paraId="20A78E0F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1A49" w14:textId="7D89544B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134DF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5F407" w14:textId="06E406EE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800B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FF51F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B78E8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4389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D9DC8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AF8A5" w14:textId="77777777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19681" w14:textId="113C8B12" w:rsidR="00E241A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</w:tbl>
    <w:p w14:paraId="4F651959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748A4757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9601250" w14:textId="77777777" w:rsidR="00E241A0" w:rsidRDefault="00E241A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77DFD6E7" w14:textId="536D0B87" w:rsidR="000125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  <w:t xml:space="preserve">Sposób realizacji zajęć  </w:t>
      </w:r>
    </w:p>
    <w:p w14:paraId="61445753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mallCaps/>
          <w:color w:val="000000"/>
          <w:sz w:val="24"/>
          <w:szCs w:val="24"/>
        </w:rPr>
      </w:pPr>
      <w:sdt>
        <w:sdtPr>
          <w:tag w:val="goog_rdk_0"/>
          <w:id w:val="648023793"/>
        </w:sdtPr>
        <w:sdtContent>
          <w:r>
            <w:rPr>
              <w:rFonts w:ascii="Arial Unicode MS" w:eastAsia="Arial Unicode MS" w:hAnsi="Arial Unicode MS" w:cs="Arial Unicode MS"/>
              <w:smallCaps/>
              <w:color w:val="000000"/>
              <w:sz w:val="24"/>
              <w:szCs w:val="24"/>
            </w:rPr>
            <w:t>☐</w:t>
          </w:r>
        </w:sdtContent>
      </w:sdt>
      <w:r>
        <w:rPr>
          <w:rFonts w:ascii="Corbel" w:eastAsia="Corbel" w:hAnsi="Corbel" w:cs="Corbel"/>
          <w:smallCaps/>
          <w:color w:val="000000"/>
          <w:sz w:val="24"/>
          <w:szCs w:val="24"/>
        </w:rPr>
        <w:t xml:space="preserve"> zajęcia w formie tradycyjnej </w:t>
      </w:r>
    </w:p>
    <w:p w14:paraId="15D6EB4A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>dopuszcza się zmianę sposobu realizacji zajęć w związku z niestabilną sytuacją epidemiczną.</w:t>
      </w:r>
    </w:p>
    <w:p w14:paraId="710D2B14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213A9D1F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ab/>
        <w:t xml:space="preserve">Forma zaliczenia przedmiotu /modułu (z toku) </w:t>
      </w:r>
      <w:r>
        <w:rPr>
          <w:rFonts w:ascii="Corbel" w:eastAsia="Corbel" w:hAnsi="Corbel" w:cs="Corbel"/>
          <w:smallCaps/>
          <w:color w:val="000000"/>
          <w:sz w:val="24"/>
          <w:szCs w:val="24"/>
        </w:rPr>
        <w:t>(egzamin, zaliczenie z oceną, zaliczenie bez oceny)</w:t>
      </w:r>
    </w:p>
    <w:p w14:paraId="60AA75AB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>zaliczenie z oceną po 1, 2, 3 semestrze. egzamin w 3 semestrze.</w:t>
      </w:r>
    </w:p>
    <w:p w14:paraId="0670FEEF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7F0DA30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p w14:paraId="2DEF223B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1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4"/>
      </w:tblGrid>
      <w:tr w:rsidR="00012560" w14:paraId="7DDD3274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0ED27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znajomość zasad </w:t>
            </w:r>
            <w:proofErr w:type="gram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muzyki,  pisowni</w:t>
            </w:r>
            <w:proofErr w:type="gram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muzycznej i gry fortepianowej w zakresie podstawowym</w:t>
            </w:r>
          </w:p>
          <w:p w14:paraId="2096C218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</w:p>
          <w:p w14:paraId="52A0CCCA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</w:p>
        </w:tc>
      </w:tr>
    </w:tbl>
    <w:p w14:paraId="29E57A83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6399BC7E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3. cele, efekty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kształcenia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1BE123DD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272992F4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3.1 Cele przedmiotu/modułu </w:t>
      </w:r>
    </w:p>
    <w:p w14:paraId="00F760ED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6"/>
        <w:gridCol w:w="8138"/>
      </w:tblGrid>
      <w:tr w:rsidR="00012560" w14:paraId="1695E096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E261C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8DAFD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>wykształcenie umiejętności odtwórczych, związanych z czytaniem nut głosem</w:t>
            </w:r>
          </w:p>
        </w:tc>
      </w:tr>
      <w:tr w:rsidR="00012560" w14:paraId="18A28712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58CF6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  <w:tab w:val="left" w:pos="720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D6683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prawidłowe intonowanie przebiegów melodycznych i pionów akordowych </w:t>
            </w:r>
          </w:p>
        </w:tc>
      </w:tr>
      <w:tr w:rsidR="00012560" w14:paraId="127DFC5D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486B5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0A2AF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>kształcenie poczucia rytmu</w:t>
            </w:r>
          </w:p>
        </w:tc>
      </w:tr>
      <w:tr w:rsidR="00012560" w14:paraId="43976411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7436C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22C38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kształtowanie niezależnego słyszenia wielogłosowego</w:t>
            </w:r>
          </w:p>
        </w:tc>
      </w:tr>
      <w:tr w:rsidR="00012560" w14:paraId="06830BA6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C69B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C5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DE766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rozwijanie umiejętności w zakresie pamięci i wyobraźni muzycznej </w:t>
            </w:r>
          </w:p>
        </w:tc>
      </w:tr>
      <w:tr w:rsidR="00012560" w14:paraId="26650311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29FBE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C6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71DF5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rozwijanie słuchu wysokościowego, barwowego</w:t>
            </w:r>
          </w:p>
        </w:tc>
      </w:tr>
      <w:tr w:rsidR="00012560" w14:paraId="14C03F2E" w14:textId="77777777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36C76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C7</w:t>
            </w:r>
          </w:p>
        </w:tc>
        <w:tc>
          <w:tcPr>
            <w:tcW w:w="8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490B5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umiejętność analizy poszczególnych zjawisk dźwiękowych</w:t>
            </w:r>
          </w:p>
        </w:tc>
      </w:tr>
    </w:tbl>
    <w:p w14:paraId="2E448FDE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17500E6B" w14:textId="77777777" w:rsidR="00012560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kształcenia dla przedmiotu/ modułu</w:t>
      </w:r>
      <w:r>
        <w:rPr>
          <w:rFonts w:ascii="Corbel" w:eastAsia="Corbel" w:hAnsi="Corbel" w:cs="Corbel"/>
          <w:sz w:val="24"/>
          <w:szCs w:val="24"/>
        </w:rPr>
        <w:t xml:space="preserve"> </w:t>
      </w:r>
      <w:proofErr w:type="gramStart"/>
      <w:r>
        <w:rPr>
          <w:rFonts w:ascii="Corbel" w:eastAsia="Corbel" w:hAnsi="Corbel" w:cs="Corbel"/>
          <w:sz w:val="24"/>
          <w:szCs w:val="24"/>
        </w:rPr>
        <w:t xml:space="preserve">( </w:t>
      </w:r>
      <w:r>
        <w:rPr>
          <w:rFonts w:ascii="Corbel" w:eastAsia="Corbel" w:hAnsi="Corbel" w:cs="Corbel"/>
          <w:i/>
          <w:sz w:val="24"/>
          <w:szCs w:val="24"/>
        </w:rPr>
        <w:t>wypełnia</w:t>
      </w:r>
      <w:proofErr w:type="gramEnd"/>
      <w:r>
        <w:rPr>
          <w:rFonts w:ascii="Corbel" w:eastAsia="Corbel" w:hAnsi="Corbel" w:cs="Corbel"/>
          <w:i/>
          <w:sz w:val="24"/>
          <w:szCs w:val="24"/>
        </w:rPr>
        <w:t xml:space="preserve"> koordynator</w:t>
      </w:r>
      <w:r>
        <w:rPr>
          <w:rFonts w:ascii="Corbel" w:eastAsia="Corbel" w:hAnsi="Corbel" w:cs="Corbel"/>
          <w:sz w:val="24"/>
          <w:szCs w:val="24"/>
        </w:rPr>
        <w:t>)</w:t>
      </w:r>
    </w:p>
    <w:p w14:paraId="7545DF62" w14:textId="77777777" w:rsidR="00012560" w:rsidRDefault="00012560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8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49"/>
        <w:gridCol w:w="5482"/>
        <w:gridCol w:w="1822"/>
      </w:tblGrid>
      <w:tr w:rsidR="00012560" w14:paraId="46E93A90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9B81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( efekt</w:t>
            </w:r>
            <w:proofErr w:type="gram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kształcenia)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562BB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Treść efektu kształcenia zdefiniowanego dla przedmiotu (modułu)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629E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(KEK)</w:t>
            </w:r>
          </w:p>
        </w:tc>
      </w:tr>
      <w:tr w:rsidR="00012560" w14:paraId="12D0A76D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88731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75DAF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  <w:b/>
              </w:rPr>
            </w:pPr>
            <w:r>
              <w:rPr>
                <w:rFonts w:ascii="Corbel" w:eastAsia="Corbel" w:hAnsi="Corbel" w:cs="Corbel"/>
              </w:rPr>
              <w:t>zna elementy tworzące dzieło muzyczne i budowę formalną utworów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D837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  K_W03</w:t>
            </w:r>
          </w:p>
        </w:tc>
      </w:tr>
      <w:tr w:rsidR="00012560" w14:paraId="79AE2467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B439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CE51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posiada umiejętność rozpoznawania, określania </w:t>
            </w:r>
          </w:p>
          <w:p w14:paraId="1598CA93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i zapisywania interwałów, akordów, gam durowych </w:t>
            </w:r>
          </w:p>
          <w:p w14:paraId="21A03861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i molowych oraz </w:t>
            </w:r>
            <w:proofErr w:type="spellStart"/>
            <w:r>
              <w:rPr>
                <w:rFonts w:ascii="Corbel" w:eastAsia="Corbel" w:hAnsi="Corbel" w:cs="Corbel"/>
              </w:rPr>
              <w:t>skal</w:t>
            </w:r>
            <w:proofErr w:type="spellEnd"/>
            <w:r>
              <w:rPr>
                <w:rFonts w:ascii="Corbel" w:eastAsia="Corbel" w:hAnsi="Corbel" w:cs="Corbel"/>
              </w:rPr>
              <w:t xml:space="preserve"> poza systemem dur - moll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A5F3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  K_U11</w:t>
            </w:r>
          </w:p>
        </w:tc>
      </w:tr>
      <w:tr w:rsidR="00012560" w14:paraId="39D78CCC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8E69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29E3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rozpoznaje, określa i zapisuje struktury rytmiczne 1- i 2-głosowe zawierające różnego rodzaju struktury rytmiczne 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B7D8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  K_U11</w:t>
            </w:r>
          </w:p>
        </w:tc>
      </w:tr>
      <w:tr w:rsidR="00012560" w14:paraId="4D020F88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131D9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0D19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posiada umiejętność czytania nut głosem </w:t>
            </w:r>
            <w:proofErr w:type="spellStart"/>
            <w:r>
              <w:rPr>
                <w:rFonts w:ascii="Corbel" w:eastAsia="Corbel" w:hAnsi="Corbel" w:cs="Corbel"/>
              </w:rPr>
              <w:t>a’vista</w:t>
            </w:r>
            <w:proofErr w:type="spellEnd"/>
            <w:r>
              <w:rPr>
                <w:rFonts w:ascii="Corbel" w:eastAsia="Corbel" w:hAnsi="Corbel" w:cs="Corbel"/>
              </w:rPr>
              <w:t xml:space="preserve"> i po uprzednim przygotowaniu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6BEB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  K_U09</w:t>
            </w:r>
          </w:p>
        </w:tc>
      </w:tr>
      <w:tr w:rsidR="00012560" w14:paraId="4AEECD06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3B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EB93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zapisuje dyktanda jednogłosowe, wielogłosowe, pamięciowe, tonalne i atonalne, harmoniczne i rytmiczne, prawidłowo stosuje notację muzyczną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1169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  K_U11</w:t>
            </w:r>
          </w:p>
        </w:tc>
      </w:tr>
      <w:tr w:rsidR="00012560" w14:paraId="53659DE0" w14:textId="77777777"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3DE4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5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F1E16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zapamiętuje i odtwarza struktury melodyczne, harmoniczne i rytmiczne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E5B2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   K_U11</w:t>
            </w:r>
          </w:p>
        </w:tc>
      </w:tr>
    </w:tbl>
    <w:p w14:paraId="7C668DC3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559678E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 Treści programowe </w:t>
      </w:r>
      <w:r>
        <w:rPr>
          <w:rFonts w:ascii="Corbel" w:eastAsia="Corbel" w:hAnsi="Corbel" w:cs="Corbel"/>
          <w:color w:val="000000"/>
          <w:sz w:val="24"/>
          <w:szCs w:val="24"/>
        </w:rPr>
        <w:t>(</w:t>
      </w:r>
      <w:r>
        <w:rPr>
          <w:rFonts w:ascii="Corbel" w:eastAsia="Corbel" w:hAnsi="Corbel" w:cs="Corbel"/>
          <w:i/>
          <w:color w:val="000000"/>
          <w:sz w:val="24"/>
          <w:szCs w:val="24"/>
        </w:rPr>
        <w:t>wypełnia koordynator)</w:t>
      </w:r>
    </w:p>
    <w:p w14:paraId="51E673D9" w14:textId="77777777" w:rsidR="00012560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10F72DB1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4"/>
      </w:tblGrid>
      <w:tr w:rsidR="00012560" w14:paraId="2D735F39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9B51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</w:tbl>
    <w:p w14:paraId="3E18DDA8" w14:textId="77777777" w:rsidR="00012560" w:rsidRDefault="00012560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175A13CA" w14:textId="77777777" w:rsidR="00E50538" w:rsidRDefault="00E50538" w:rsidP="00E505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4D642E89" w14:textId="77777777" w:rsidR="00E50538" w:rsidRDefault="00E50538" w:rsidP="00E50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1B7A1C3B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4"/>
      </w:tblGrid>
      <w:tr w:rsidR="00012560" w14:paraId="44639F4A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9C692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Treści merytoryczne</w:t>
            </w:r>
          </w:p>
        </w:tc>
      </w:tr>
      <w:tr w:rsidR="00012560" w14:paraId="28E400B5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2A1F7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Ćwiczenia słuchowo – głosowe w oparciu o</w:t>
            </w:r>
          </w:p>
          <w:p w14:paraId="5D6C5087" w14:textId="77777777" w:rsidR="00012560" w:rsidRDefault="00000000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interwały</w:t>
            </w:r>
          </w:p>
          <w:p w14:paraId="1F5A360B" w14:textId="77777777" w:rsidR="00012560" w:rsidRDefault="00000000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akordy </w:t>
            </w:r>
          </w:p>
          <w:p w14:paraId="62D80628" w14:textId="77777777" w:rsidR="00012560" w:rsidRDefault="00000000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gamy durowe i molowe w odmianach, triada harmoniczna</w:t>
            </w:r>
          </w:p>
          <w:p w14:paraId="14711549" w14:textId="77777777" w:rsidR="00012560" w:rsidRDefault="00000000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skale poza systemem dur – moll</w:t>
            </w:r>
          </w:p>
          <w:p w14:paraId="514A4272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</w:p>
        </w:tc>
      </w:tr>
      <w:tr w:rsidR="00012560" w14:paraId="549225B0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BEBCE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Ćwiczenia rytmiczne jedno- i dwugłosowe </w:t>
            </w:r>
            <w:proofErr w:type="gramStart"/>
            <w:r>
              <w:rPr>
                <w:rFonts w:ascii="Corbel" w:eastAsia="Corbel" w:hAnsi="Corbel" w:cs="Corbel"/>
                <w:color w:val="000000"/>
              </w:rPr>
              <w:t>( różne</w:t>
            </w:r>
            <w:proofErr w:type="gramEnd"/>
            <w:r>
              <w:rPr>
                <w:rFonts w:ascii="Corbel" w:eastAsia="Corbel" w:hAnsi="Corbel" w:cs="Corbel"/>
                <w:color w:val="000000"/>
              </w:rPr>
              <w:t xml:space="preserve"> sposoby realizacji)  </w:t>
            </w:r>
          </w:p>
        </w:tc>
      </w:tr>
      <w:tr w:rsidR="00012560" w14:paraId="30863643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CA157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>Analiza harmoniczna</w:t>
            </w:r>
          </w:p>
        </w:tc>
      </w:tr>
      <w:tr w:rsidR="00012560" w14:paraId="4EBD8FF0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C6FE6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Różne typy dyktand: interwałowe, akordowe, przebiegi harmoniczne  </w:t>
            </w:r>
          </w:p>
        </w:tc>
      </w:tr>
      <w:tr w:rsidR="00012560" w14:paraId="3F2DD238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CBAB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>Dyktanda rytmiczne jedno- i dwugłosowe</w:t>
            </w:r>
          </w:p>
          <w:p w14:paraId="325D4506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</w:p>
        </w:tc>
      </w:tr>
      <w:tr w:rsidR="00012560" w14:paraId="15423BF2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67C6B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Dyktanda melodyczne, melodyczno-rytmiczne 1, </w:t>
            </w:r>
            <w:proofErr w:type="gramStart"/>
            <w:r>
              <w:rPr>
                <w:rFonts w:ascii="Corbel" w:eastAsia="Corbel" w:hAnsi="Corbel" w:cs="Corbel"/>
              </w:rPr>
              <w:t>2,i</w:t>
            </w:r>
            <w:proofErr w:type="gramEnd"/>
            <w:r>
              <w:rPr>
                <w:rFonts w:ascii="Corbel" w:eastAsia="Corbel" w:hAnsi="Corbel" w:cs="Corbel"/>
              </w:rPr>
              <w:t xml:space="preserve"> 3 - głosowe</w:t>
            </w:r>
          </w:p>
          <w:p w14:paraId="343FF90D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</w:p>
        </w:tc>
      </w:tr>
      <w:tr w:rsidR="00012560" w14:paraId="5D105123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6CAF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Korekta błędów w zapisanych przykładach nutowych jedno- i dwugłosowych</w:t>
            </w:r>
          </w:p>
        </w:tc>
      </w:tr>
      <w:tr w:rsidR="00012560" w14:paraId="2CADAC96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8434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Czytanie nut głosem – ćwiczenia jedno i wielogłosowe, tonalne i atonalne, oparte na skalach</w:t>
            </w:r>
          </w:p>
        </w:tc>
      </w:tr>
      <w:tr w:rsidR="00012560" w14:paraId="554C23B9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2CD56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Ćwiczenia wyobraźni i pamięci muzycznej, dyktanda pamięciowe</w:t>
            </w:r>
          </w:p>
        </w:tc>
      </w:tr>
    </w:tbl>
    <w:p w14:paraId="650354FC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BE02D26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3.4 Metody dydaktyczne</w:t>
      </w:r>
      <w:r>
        <w:rPr>
          <w:rFonts w:ascii="Corbel" w:eastAsia="Corbel" w:hAnsi="Corbel" w:cs="Corbel"/>
          <w:smallCaps/>
          <w:color w:val="000000"/>
          <w:sz w:val="24"/>
          <w:szCs w:val="24"/>
        </w:rPr>
        <w:t xml:space="preserve"> </w:t>
      </w:r>
    </w:p>
    <w:p w14:paraId="7230F054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A80CB70" w14:textId="77777777" w:rsidR="00012560" w:rsidRDefault="00000000">
      <w:pPr>
        <w:widowControl w:val="0"/>
        <w:numPr>
          <w:ilvl w:val="0"/>
          <w:numId w:val="3"/>
        </w:numPr>
        <w:spacing w:after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>metody aktywizujące studentów do samodzielnej pracy</w:t>
      </w:r>
    </w:p>
    <w:p w14:paraId="1A096A85" w14:textId="77777777" w:rsidR="00012560" w:rsidRDefault="00000000">
      <w:pPr>
        <w:widowControl w:val="0"/>
        <w:numPr>
          <w:ilvl w:val="0"/>
          <w:numId w:val="3"/>
        </w:numPr>
        <w:spacing w:after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 praca analityczna z materiałem nutowym</w:t>
      </w:r>
    </w:p>
    <w:p w14:paraId="76483A31" w14:textId="77777777" w:rsidR="00012560" w:rsidRDefault="00000000">
      <w:pPr>
        <w:widowControl w:val="0"/>
        <w:numPr>
          <w:ilvl w:val="0"/>
          <w:numId w:val="3"/>
        </w:numPr>
        <w:spacing w:after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 praca z materiałami pomocniczymi: zbiory ćwiczeń </w:t>
      </w:r>
      <w:proofErr w:type="gramStart"/>
      <w:r>
        <w:rPr>
          <w:rFonts w:ascii="Corbel" w:eastAsia="Corbel" w:hAnsi="Corbel" w:cs="Corbel"/>
        </w:rPr>
        <w:t>do  czytania</w:t>
      </w:r>
      <w:proofErr w:type="gramEnd"/>
      <w:r>
        <w:rPr>
          <w:rFonts w:ascii="Corbel" w:eastAsia="Corbel" w:hAnsi="Corbel" w:cs="Corbel"/>
        </w:rPr>
        <w:t xml:space="preserve"> nut głosem, nagrania CD</w:t>
      </w:r>
    </w:p>
    <w:p w14:paraId="4BED6DC0" w14:textId="77777777" w:rsidR="00012560" w:rsidRDefault="00000000">
      <w:pPr>
        <w:widowControl w:val="0"/>
        <w:numPr>
          <w:ilvl w:val="0"/>
          <w:numId w:val="3"/>
        </w:numPr>
        <w:spacing w:after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 uczenie się przez działanie</w:t>
      </w:r>
    </w:p>
    <w:p w14:paraId="6E9833A4" w14:textId="77777777" w:rsidR="00012560" w:rsidRDefault="00000000">
      <w:pPr>
        <w:widowControl w:val="0"/>
        <w:numPr>
          <w:ilvl w:val="0"/>
          <w:numId w:val="3"/>
        </w:numPr>
        <w:spacing w:after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 dyskusje pogłębiające świadomość występowania zjawisk dźwiękowych</w:t>
      </w:r>
    </w:p>
    <w:p w14:paraId="60021310" w14:textId="77777777" w:rsidR="00012560" w:rsidRDefault="00000000">
      <w:pPr>
        <w:widowControl w:val="0"/>
        <w:numPr>
          <w:ilvl w:val="0"/>
          <w:numId w:val="3"/>
        </w:numPr>
        <w:spacing w:after="0"/>
        <w:jc w:val="both"/>
        <w:rPr>
          <w:rFonts w:ascii="Corbel" w:eastAsia="Corbel" w:hAnsi="Corbel" w:cs="Corbel"/>
        </w:rPr>
      </w:pPr>
      <w:r>
        <w:rPr>
          <w:rFonts w:ascii="Corbel" w:eastAsia="Corbel" w:hAnsi="Corbel" w:cs="Corbel"/>
        </w:rPr>
        <w:t xml:space="preserve"> praca w grupach  </w:t>
      </w:r>
    </w:p>
    <w:p w14:paraId="4AA229A6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A24A12B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A47BC9E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D1BFCF9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4. METODY I KRYTERIA OCENY </w:t>
      </w:r>
    </w:p>
    <w:p w14:paraId="25C4B4CD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0658D5DF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4.1 Sposoby weryfikacji efektów kształcenia</w:t>
      </w:r>
    </w:p>
    <w:p w14:paraId="191184BC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tbl>
      <w:tblPr>
        <w:tblStyle w:val="a6"/>
        <w:tblW w:w="8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12"/>
        <w:gridCol w:w="4688"/>
        <w:gridCol w:w="2053"/>
      </w:tblGrid>
      <w:tr w:rsidR="00012560" w14:paraId="55BB9643" w14:textId="77777777"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DE707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lastRenderedPageBreak/>
              <w:t>Symbol efektu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4E35E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Metody oceny efektów kształcenia</w:t>
            </w:r>
          </w:p>
          <w:p w14:paraId="56034F3C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39294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Forma zajęć dydaktycznych </w:t>
            </w:r>
          </w:p>
          <w:p w14:paraId="1C1B132E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, …)</w:t>
            </w:r>
          </w:p>
        </w:tc>
      </w:tr>
      <w:tr w:rsidR="00012560" w14:paraId="0616928A" w14:textId="77777777"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7E48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01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3FE3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B5FE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012560" w14:paraId="63BABB57" w14:textId="77777777"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73A1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A381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zaliczenie/egzamin w formie pisemnej i ustnej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D78A8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012560" w14:paraId="2BBB6BFA" w14:textId="77777777"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F18B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1B6A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zaliczenie/egzamin w formie pisemnej i ustnej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9B01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012560" w14:paraId="02E0F1D9" w14:textId="77777777"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1DE7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F6B7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zaliczenie/egzamin w formie ustnej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B57B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012560" w14:paraId="5D8A42C7" w14:textId="77777777"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D439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C3FA3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zaliczenie/egzamin w formie pisemnej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3223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  <w:tr w:rsidR="00012560" w14:paraId="1B9E4CBD" w14:textId="77777777"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B2DF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4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E20B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E68FC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</w:t>
            </w:r>
            <w:proofErr w:type="spellEnd"/>
          </w:p>
        </w:tc>
      </w:tr>
    </w:tbl>
    <w:p w14:paraId="22F2A330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516B2893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4.2 Warunki zaliczenia przedmiotu (kryteria oceniania) </w:t>
      </w:r>
    </w:p>
    <w:p w14:paraId="17007BD4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7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54"/>
      </w:tblGrid>
      <w:tr w:rsidR="00012560" w14:paraId="0DF1A310" w14:textId="77777777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B2120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Część pisemna egzaminu lub zaliczenia obejmuje rozpoznawanie interwałów, akordów, przebieg harmoniczny, dyktando pamięciowe, rytmiczne i </w:t>
            </w:r>
            <w:proofErr w:type="spellStart"/>
            <w:r>
              <w:rPr>
                <w:rFonts w:ascii="Corbel" w:eastAsia="Corbel" w:hAnsi="Corbel" w:cs="Corbel"/>
                <w:color w:val="000000"/>
              </w:rPr>
              <w:t>melodyczno</w:t>
            </w:r>
            <w:proofErr w:type="spellEnd"/>
            <w:r>
              <w:rPr>
                <w:rFonts w:ascii="Corbel" w:eastAsia="Corbel" w:hAnsi="Corbel" w:cs="Corbel"/>
                <w:color w:val="000000"/>
              </w:rPr>
              <w:t xml:space="preserve"> – rytmiczne. W części ustnej studenci wykonują ćwiczenia przygotowane wcześniej (a cappella lub z towarzyszeniem instrumentu) oraz czytają nuty a vista. Warunkiem uzyskania zaliczenia (lub przystąpienia do egzaminu) jest uczestniczenie w zajęciach (minimum 50 %).   </w:t>
            </w:r>
          </w:p>
          <w:p w14:paraId="42528970" w14:textId="77777777" w:rsidR="00012560" w:rsidRDefault="00000000">
            <w:pPr>
              <w:widowControl w:val="0"/>
              <w:spacing w:after="0"/>
              <w:rPr>
                <w:rFonts w:ascii="Corbel" w:eastAsia="Corbel" w:hAnsi="Corbel" w:cs="Corbel"/>
                <w:u w:val="single"/>
              </w:rPr>
            </w:pPr>
            <w:r>
              <w:rPr>
                <w:rFonts w:ascii="Corbel" w:eastAsia="Corbel" w:hAnsi="Corbel" w:cs="Corbel"/>
                <w:u w:val="single"/>
              </w:rPr>
              <w:t>Skala ocen;</w:t>
            </w:r>
          </w:p>
          <w:p w14:paraId="736F6C18" w14:textId="77777777" w:rsidR="00012560" w:rsidRDefault="00000000">
            <w:pPr>
              <w:widowControl w:val="0"/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5.0 – wykazuje znajomość każdej z treści kształcenia na </w:t>
            </w:r>
            <w:proofErr w:type="gramStart"/>
            <w:r>
              <w:rPr>
                <w:rFonts w:ascii="Corbel" w:eastAsia="Corbel" w:hAnsi="Corbel" w:cs="Corbel"/>
                <w:color w:val="000000"/>
              </w:rPr>
              <w:t>poziomie  92</w:t>
            </w:r>
            <w:proofErr w:type="gramEnd"/>
            <w:r>
              <w:rPr>
                <w:rFonts w:ascii="Corbel" w:eastAsia="Corbel" w:hAnsi="Corbel" w:cs="Corbel"/>
                <w:color w:val="000000"/>
              </w:rPr>
              <w:t>%-100% (znakomita wiedza i umiejętności)</w:t>
            </w:r>
          </w:p>
          <w:p w14:paraId="1492CFD4" w14:textId="77777777" w:rsidR="00012560" w:rsidRDefault="00000000">
            <w:pPr>
              <w:widowControl w:val="0"/>
              <w:spacing w:after="0" w:line="240" w:lineRule="auto"/>
              <w:ind w:left="36"/>
              <w:jc w:val="both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4.5 – wykazuje znajomość każdej z treści kształcenia na poziomie 84%-91% (bardzo dobry poziom wiedzy i umiejętności z drobnymi błędami)</w:t>
            </w:r>
          </w:p>
          <w:p w14:paraId="5F3BBC46" w14:textId="77777777" w:rsidR="00012560" w:rsidRDefault="00000000">
            <w:pPr>
              <w:widowControl w:val="0"/>
              <w:spacing w:after="0" w:line="240" w:lineRule="auto"/>
              <w:ind w:left="36"/>
              <w:jc w:val="both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4.0 – wykazuje znajomość każdej z treści kształcenia na poziomie</w:t>
            </w:r>
          </w:p>
          <w:p w14:paraId="11B2B57B" w14:textId="77777777" w:rsidR="00012560" w:rsidRDefault="00000000">
            <w:pPr>
              <w:widowControl w:val="0"/>
              <w:spacing w:after="0" w:line="240" w:lineRule="auto"/>
              <w:ind w:left="36"/>
              <w:jc w:val="both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76-83</w:t>
            </w:r>
            <w:proofErr w:type="gramStart"/>
            <w:r>
              <w:rPr>
                <w:rFonts w:ascii="Corbel" w:eastAsia="Corbel" w:hAnsi="Corbel" w:cs="Corbel"/>
                <w:color w:val="000000"/>
              </w:rPr>
              <w:t>%  (</w:t>
            </w:r>
            <w:proofErr w:type="gramEnd"/>
            <w:r>
              <w:rPr>
                <w:rFonts w:ascii="Corbel" w:eastAsia="Corbel" w:hAnsi="Corbel" w:cs="Corbel"/>
                <w:color w:val="000000"/>
              </w:rPr>
              <w:t xml:space="preserve">dobry poziom wiedzy i </w:t>
            </w:r>
            <w:proofErr w:type="gramStart"/>
            <w:r>
              <w:rPr>
                <w:rFonts w:ascii="Corbel" w:eastAsia="Corbel" w:hAnsi="Corbel" w:cs="Corbel"/>
                <w:color w:val="000000"/>
              </w:rPr>
              <w:t>umiejętności,  z</w:t>
            </w:r>
            <w:proofErr w:type="gramEnd"/>
            <w:r>
              <w:rPr>
                <w:rFonts w:ascii="Corbel" w:eastAsia="Corbel" w:hAnsi="Corbel" w:cs="Corbel"/>
                <w:color w:val="000000"/>
              </w:rPr>
              <w:t xml:space="preserve"> pewnymi niedociągnięciami)</w:t>
            </w:r>
          </w:p>
          <w:p w14:paraId="0FE8E051" w14:textId="77777777" w:rsidR="00012560" w:rsidRDefault="00000000">
            <w:pPr>
              <w:widowControl w:val="0"/>
              <w:spacing w:after="0" w:line="240" w:lineRule="auto"/>
              <w:ind w:left="36"/>
              <w:jc w:val="both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3.5 – wykazuje znajomość każdej z treści kształcenia na poziomie 68%-75% (zadowalająca wiedza i umiejętności, z niewielką liczbą błędów)</w:t>
            </w:r>
          </w:p>
          <w:p w14:paraId="73F2327A" w14:textId="77777777" w:rsidR="00012560" w:rsidRDefault="00000000">
            <w:pPr>
              <w:widowControl w:val="0"/>
              <w:spacing w:after="0" w:line="240" w:lineRule="auto"/>
              <w:jc w:val="both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3.0 – wykazuje znajomość każdej z treści kształcenia na poziomie 60%-</w:t>
            </w:r>
          </w:p>
          <w:p w14:paraId="2D877539" w14:textId="77777777" w:rsidR="00012560" w:rsidRDefault="00000000">
            <w:pPr>
              <w:widowControl w:val="0"/>
              <w:spacing w:after="0" w:line="240" w:lineRule="auto"/>
              <w:ind w:left="36"/>
              <w:jc w:val="both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67</w:t>
            </w:r>
            <w:proofErr w:type="gramStart"/>
            <w:r>
              <w:rPr>
                <w:rFonts w:ascii="Corbel" w:eastAsia="Corbel" w:hAnsi="Corbel" w:cs="Corbel"/>
                <w:color w:val="000000"/>
              </w:rPr>
              <w:t>%  (</w:t>
            </w:r>
            <w:proofErr w:type="gramEnd"/>
            <w:r>
              <w:rPr>
                <w:rFonts w:ascii="Corbel" w:eastAsia="Corbel" w:hAnsi="Corbel" w:cs="Corbel"/>
                <w:color w:val="000000"/>
              </w:rPr>
              <w:t>zadowalająca wiedza i umiejętności z licznymi błędami)</w:t>
            </w:r>
          </w:p>
          <w:p w14:paraId="40A8CBC5" w14:textId="77777777" w:rsidR="00012560" w:rsidRDefault="00000000">
            <w:pPr>
              <w:widowControl w:val="0"/>
              <w:spacing w:after="0" w:line="240" w:lineRule="auto"/>
              <w:ind w:left="36"/>
              <w:jc w:val="both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2.0 – wykazuje znajomość każdej z treści kształcenia poniżej</w:t>
            </w:r>
          </w:p>
          <w:p w14:paraId="269E2A05" w14:textId="77777777" w:rsidR="00012560" w:rsidRDefault="00000000">
            <w:pPr>
              <w:widowControl w:val="0"/>
              <w:spacing w:after="0" w:line="240" w:lineRule="auto"/>
              <w:ind w:left="36"/>
              <w:jc w:val="both"/>
              <w:rPr>
                <w:rFonts w:ascii="Corbel" w:eastAsia="Corbel" w:hAnsi="Corbel" w:cs="Corbel"/>
                <w:b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</w:rPr>
              <w:t>60% (niezadowalająca wiedza i umiejętności, liczne błędy)</w:t>
            </w:r>
          </w:p>
          <w:p w14:paraId="1CBED969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</w:rPr>
            </w:pPr>
          </w:p>
          <w:p w14:paraId="60A75195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</w:p>
        </w:tc>
      </w:tr>
    </w:tbl>
    <w:p w14:paraId="0A095FCD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24ACFDC9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90D858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tbl>
      <w:tblPr>
        <w:tblStyle w:val="a8"/>
        <w:tblW w:w="895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12"/>
        <w:gridCol w:w="4342"/>
      </w:tblGrid>
      <w:tr w:rsidR="00012560" w14:paraId="65EDBB25" w14:textId="77777777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87705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AC67F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 na zrealizowanie aktywności</w:t>
            </w:r>
          </w:p>
        </w:tc>
      </w:tr>
      <w:tr w:rsidR="00012560" w14:paraId="2C7C8331" w14:textId="77777777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5F71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Godziny kontaktowe wynikające planu z studiów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6C8F" w14:textId="26341740" w:rsidR="0001256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90</w:t>
            </w:r>
          </w:p>
        </w:tc>
      </w:tr>
      <w:tr w:rsidR="00012560" w14:paraId="243B71A9" w14:textId="77777777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AF17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Inne z udziałem nauczyciela</w:t>
            </w:r>
          </w:p>
          <w:p w14:paraId="0466D95B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(udział w konsultacjach, egzaminie)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1CEC" w14:textId="3194E9FF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</w:t>
            </w:r>
            <w:r w:rsidR="00E241A0">
              <w:rPr>
                <w:rFonts w:ascii="Corbel" w:eastAsia="Corbel" w:hAnsi="Corbel" w:cs="Corbel"/>
                <w:color w:val="000000"/>
                <w:sz w:val="24"/>
                <w:szCs w:val="24"/>
              </w:rPr>
              <w:t>20</w:t>
            </w:r>
          </w:p>
        </w:tc>
      </w:tr>
      <w:tr w:rsidR="00012560" w14:paraId="7F2B3848" w14:textId="77777777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37D7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color w:val="000000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color w:val="000000"/>
              </w:rPr>
              <w:t xml:space="preserve"> – praca własna studenta</w:t>
            </w:r>
          </w:p>
          <w:p w14:paraId="465EE59B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(przygotowanie do zajęć, egzaminu, napisanie referatu itp.)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557B" w14:textId="7D2939A2" w:rsidR="00012560" w:rsidRDefault="00E2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40</w:t>
            </w:r>
          </w:p>
        </w:tc>
      </w:tr>
      <w:tr w:rsidR="00012560" w14:paraId="15A45309" w14:textId="77777777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B11E0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91A0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 150</w:t>
            </w:r>
          </w:p>
        </w:tc>
      </w:tr>
      <w:tr w:rsidR="00012560" w14:paraId="42B6E83D" w14:textId="77777777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44AE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A655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  6</w:t>
            </w:r>
          </w:p>
        </w:tc>
      </w:tr>
    </w:tbl>
    <w:p w14:paraId="7DF8526F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i/>
          <w:smallCaps/>
          <w:color w:val="000000"/>
          <w:sz w:val="24"/>
          <w:szCs w:val="24"/>
        </w:rPr>
        <w:lastRenderedPageBreak/>
        <w:t>* Należy uwzględnić, że 1 pkt ECTS odpowiada 25-30 godzin całkowitego nakładu pracy studenta.</w:t>
      </w:r>
    </w:p>
    <w:p w14:paraId="3A7F6A34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51A2CB9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6. PRAKTYKI ZAWODOWE W RAMACH PRZEDMIOTU/ MODUŁU </w:t>
      </w:r>
    </w:p>
    <w:p w14:paraId="18329B43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012560" w14:paraId="5F6677E2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B1BF3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2579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</w:p>
        </w:tc>
      </w:tr>
      <w:tr w:rsidR="00012560" w14:paraId="5C6F19AB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20CA3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CCDD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</w:p>
        </w:tc>
      </w:tr>
    </w:tbl>
    <w:p w14:paraId="2D3897BA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6F2195E8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7. LITERATURA </w:t>
      </w:r>
    </w:p>
    <w:p w14:paraId="7680CF3A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012560" w14:paraId="50453774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ADE47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Literatura podstawowa:</w:t>
            </w:r>
          </w:p>
          <w:p w14:paraId="3E4E2D86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Dzielska</w:t>
            </w:r>
            <w:proofErr w:type="spellEnd"/>
            <w:r>
              <w:rPr>
                <w:rFonts w:ascii="Corbel" w:eastAsia="Corbel" w:hAnsi="Corbel" w:cs="Corbel"/>
              </w:rPr>
              <w:t xml:space="preserve"> J.</w:t>
            </w:r>
            <w:proofErr w:type="gramStart"/>
            <w:r>
              <w:rPr>
                <w:rFonts w:ascii="Corbel" w:eastAsia="Corbel" w:hAnsi="Corbel" w:cs="Corbel"/>
              </w:rPr>
              <w:t xml:space="preserve">,  </w:t>
            </w:r>
            <w:r>
              <w:rPr>
                <w:rFonts w:ascii="Corbel" w:eastAsia="Corbel" w:hAnsi="Corbel" w:cs="Corbel"/>
                <w:i/>
              </w:rPr>
              <w:t>Materiały</w:t>
            </w:r>
            <w:proofErr w:type="gramEnd"/>
            <w:r>
              <w:rPr>
                <w:rFonts w:ascii="Corbel" w:eastAsia="Corbel" w:hAnsi="Corbel" w:cs="Corbel"/>
                <w:i/>
              </w:rPr>
              <w:t xml:space="preserve"> pomocnicze do kształcenia słuchu</w:t>
            </w:r>
            <w:r>
              <w:rPr>
                <w:rFonts w:ascii="Corbel" w:eastAsia="Corbel" w:hAnsi="Corbel" w:cs="Corbel"/>
              </w:rPr>
              <w:t>, Kraków 2008</w:t>
            </w:r>
          </w:p>
          <w:p w14:paraId="58353E74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Dzielska</w:t>
            </w:r>
            <w:proofErr w:type="spellEnd"/>
            <w:r>
              <w:rPr>
                <w:rFonts w:ascii="Corbel" w:eastAsia="Corbel" w:hAnsi="Corbel" w:cs="Corbel"/>
              </w:rPr>
              <w:t xml:space="preserve"> J., Kaszycki L., </w:t>
            </w:r>
            <w:r>
              <w:rPr>
                <w:rFonts w:ascii="Corbel" w:eastAsia="Corbel" w:hAnsi="Corbel" w:cs="Corbel"/>
                <w:i/>
              </w:rPr>
              <w:t>Podręcznik do kształcenia słuchu,</w:t>
            </w:r>
            <w:r>
              <w:rPr>
                <w:rFonts w:ascii="Corbel" w:eastAsia="Corbel" w:hAnsi="Corbel" w:cs="Corbel"/>
              </w:rPr>
              <w:t xml:space="preserve"> Kraków 1989</w:t>
            </w:r>
          </w:p>
          <w:p w14:paraId="0DA9BAA4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Stachurska E., </w:t>
            </w:r>
            <w:r>
              <w:rPr>
                <w:rFonts w:ascii="Corbel" w:eastAsia="Corbel" w:hAnsi="Corbel" w:cs="Corbel"/>
                <w:i/>
              </w:rPr>
              <w:t>Ćwiczenia do realizacji przebiegów rytmicznych</w:t>
            </w:r>
            <w:r>
              <w:rPr>
                <w:rFonts w:ascii="Corbel" w:eastAsia="Corbel" w:hAnsi="Corbel" w:cs="Corbel"/>
              </w:rPr>
              <w:t>, Warszawa 2008</w:t>
            </w:r>
          </w:p>
          <w:p w14:paraId="4369D888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F. Wesołowski </w:t>
            </w:r>
            <w:r>
              <w:rPr>
                <w:rFonts w:ascii="Corbel" w:eastAsia="Corbel" w:hAnsi="Corbel" w:cs="Corbel"/>
                <w:i/>
              </w:rPr>
              <w:t>Materiały do nauki o skalach muzycznych</w:t>
            </w:r>
            <w:r>
              <w:rPr>
                <w:rFonts w:ascii="Corbel" w:eastAsia="Corbel" w:hAnsi="Corbel" w:cs="Corbel"/>
              </w:rPr>
              <w:t xml:space="preserve">,            </w:t>
            </w:r>
          </w:p>
          <w:p w14:paraId="4EA4A0AA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Wacholc</w:t>
            </w:r>
            <w:proofErr w:type="spellEnd"/>
            <w:r>
              <w:rPr>
                <w:rFonts w:ascii="Corbel" w:eastAsia="Corbel" w:hAnsi="Corbel" w:cs="Corbel"/>
              </w:rPr>
              <w:t xml:space="preserve"> M.</w:t>
            </w:r>
            <w:proofErr w:type="gramStart"/>
            <w:r>
              <w:rPr>
                <w:rFonts w:ascii="Corbel" w:eastAsia="Corbel" w:hAnsi="Corbel" w:cs="Corbel"/>
              </w:rPr>
              <w:t xml:space="preserve">,  </w:t>
            </w:r>
            <w:r>
              <w:rPr>
                <w:rFonts w:ascii="Corbel" w:eastAsia="Corbel" w:hAnsi="Corbel" w:cs="Corbel"/>
                <w:i/>
              </w:rPr>
              <w:t>Czytanie</w:t>
            </w:r>
            <w:proofErr w:type="gramEnd"/>
            <w:r>
              <w:rPr>
                <w:rFonts w:ascii="Corbel" w:eastAsia="Corbel" w:hAnsi="Corbel" w:cs="Corbel"/>
                <w:i/>
              </w:rPr>
              <w:t xml:space="preserve"> nut głosem I</w:t>
            </w:r>
            <w:r>
              <w:rPr>
                <w:rFonts w:ascii="Corbel" w:eastAsia="Corbel" w:hAnsi="Corbel" w:cs="Corbel"/>
              </w:rPr>
              <w:t xml:space="preserve">, </w:t>
            </w:r>
            <w:r>
              <w:rPr>
                <w:rFonts w:ascii="Corbel" w:eastAsia="Corbel" w:hAnsi="Corbel" w:cs="Corbel"/>
                <w:i/>
              </w:rPr>
              <w:t xml:space="preserve">II, </w:t>
            </w:r>
            <w:r>
              <w:rPr>
                <w:rFonts w:ascii="Corbel" w:eastAsia="Corbel" w:hAnsi="Corbel" w:cs="Corbel"/>
              </w:rPr>
              <w:t>Kraków 2013</w:t>
            </w:r>
          </w:p>
          <w:p w14:paraId="1CB469A2" w14:textId="77777777" w:rsidR="00012560" w:rsidRDefault="00012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</w:p>
        </w:tc>
      </w:tr>
      <w:tr w:rsidR="00012560" w14:paraId="2013CDA5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418C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Literatura uzupełniająca: </w:t>
            </w:r>
          </w:p>
          <w:p w14:paraId="1C785A9F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proofErr w:type="spellStart"/>
            <w:r>
              <w:rPr>
                <w:rFonts w:ascii="Corbel" w:eastAsia="Corbel" w:hAnsi="Corbel" w:cs="Corbel"/>
              </w:rPr>
              <w:t>Anczykowska</w:t>
            </w:r>
            <w:proofErr w:type="spellEnd"/>
            <w:r>
              <w:rPr>
                <w:rFonts w:ascii="Corbel" w:eastAsia="Corbel" w:hAnsi="Corbel" w:cs="Corbel"/>
              </w:rPr>
              <w:t xml:space="preserve"> – Wysocka W. i in., </w:t>
            </w:r>
            <w:r>
              <w:rPr>
                <w:rFonts w:ascii="Corbel" w:eastAsia="Corbel" w:hAnsi="Corbel" w:cs="Corbel"/>
                <w:i/>
              </w:rPr>
              <w:t>Przestrzenie wyobraźni</w:t>
            </w:r>
            <w:r>
              <w:rPr>
                <w:rFonts w:ascii="Corbel" w:eastAsia="Corbel" w:hAnsi="Corbel" w:cs="Corbel"/>
              </w:rPr>
              <w:t xml:space="preserve"> </w:t>
            </w:r>
            <w:r>
              <w:rPr>
                <w:rFonts w:ascii="Corbel" w:eastAsia="Corbel" w:hAnsi="Corbel" w:cs="Corbel"/>
                <w:i/>
              </w:rPr>
              <w:t>muzycznej. Od tonalności po atonalność</w:t>
            </w:r>
            <w:proofErr w:type="gramStart"/>
            <w:r>
              <w:rPr>
                <w:rFonts w:ascii="Corbel" w:eastAsia="Corbel" w:hAnsi="Corbel" w:cs="Corbel"/>
                <w:i/>
              </w:rPr>
              <w:t>.,</w:t>
            </w:r>
            <w:r>
              <w:rPr>
                <w:rFonts w:ascii="Corbel" w:eastAsia="Corbel" w:hAnsi="Corbel" w:cs="Corbel"/>
              </w:rPr>
              <w:t xml:space="preserve">  Gdańsk</w:t>
            </w:r>
            <w:proofErr w:type="gramEnd"/>
            <w:r>
              <w:rPr>
                <w:rFonts w:ascii="Corbel" w:eastAsia="Corbel" w:hAnsi="Corbel" w:cs="Corbel"/>
              </w:rPr>
              <w:t xml:space="preserve"> 2011 </w:t>
            </w:r>
          </w:p>
          <w:p w14:paraId="50395988" w14:textId="77777777" w:rsidR="00012560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Dobrowolska – Marucha D., </w:t>
            </w:r>
            <w:r>
              <w:rPr>
                <w:rFonts w:ascii="Corbel" w:eastAsia="Corbel" w:hAnsi="Corbel" w:cs="Corbel"/>
                <w:i/>
              </w:rPr>
              <w:t>Dyktanda muzyczne</w:t>
            </w:r>
            <w:r>
              <w:rPr>
                <w:rFonts w:ascii="Corbel" w:eastAsia="Corbel" w:hAnsi="Corbel" w:cs="Corbel"/>
              </w:rPr>
              <w:t>, Kraków 2003</w:t>
            </w:r>
          </w:p>
          <w:p w14:paraId="432C9318" w14:textId="77777777" w:rsidR="0001256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i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>Targońska I.</w:t>
            </w:r>
            <w:proofErr w:type="gramStart"/>
            <w:r>
              <w:rPr>
                <w:rFonts w:ascii="Corbel" w:eastAsia="Corbel" w:hAnsi="Corbel" w:cs="Corbel"/>
                <w:color w:val="000000"/>
              </w:rPr>
              <w:t xml:space="preserve">,  </w:t>
            </w:r>
            <w:r>
              <w:rPr>
                <w:rFonts w:ascii="Corbel" w:eastAsia="Corbel" w:hAnsi="Corbel" w:cs="Corbel"/>
                <w:i/>
                <w:color w:val="000000"/>
              </w:rPr>
              <w:t>Podstawy</w:t>
            </w:r>
            <w:proofErr w:type="gramEnd"/>
            <w:r>
              <w:rPr>
                <w:rFonts w:ascii="Corbel" w:eastAsia="Corbel" w:hAnsi="Corbel" w:cs="Corbel"/>
                <w:i/>
                <w:color w:val="000000"/>
              </w:rPr>
              <w:t xml:space="preserve"> korekty błędów </w:t>
            </w:r>
            <w:r>
              <w:rPr>
                <w:rFonts w:ascii="Corbel" w:eastAsia="Corbel" w:hAnsi="Corbel" w:cs="Corbel"/>
                <w:color w:val="000000"/>
              </w:rPr>
              <w:t>cz. I, II</w:t>
            </w:r>
            <w:r>
              <w:rPr>
                <w:rFonts w:ascii="Corbel" w:eastAsia="Corbel" w:hAnsi="Corbel" w:cs="Corbel"/>
                <w:i/>
                <w:color w:val="000000"/>
              </w:rPr>
              <w:t>.</w:t>
            </w:r>
          </w:p>
        </w:tc>
      </w:tr>
    </w:tbl>
    <w:p w14:paraId="32C5092F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4BFE2C89" w14:textId="77777777" w:rsidR="00012560" w:rsidRDefault="000125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0FF6327" w14:textId="77777777" w:rsidR="00012560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smallCaps/>
          <w:color w:val="000000"/>
          <w:sz w:val="24"/>
          <w:szCs w:val="24"/>
        </w:rPr>
        <w:t>Akceptacja Kierownika Jednostki lub osoby upoważnionej</w:t>
      </w:r>
    </w:p>
    <w:p w14:paraId="108BB1C7" w14:textId="77777777" w:rsidR="00012560" w:rsidRDefault="00012560">
      <w:pPr>
        <w:rPr>
          <w:rFonts w:ascii="Corbel" w:eastAsia="Corbel" w:hAnsi="Corbel" w:cs="Corbel"/>
        </w:rPr>
      </w:pPr>
    </w:p>
    <w:p w14:paraId="5A2FD444" w14:textId="77777777" w:rsidR="00012560" w:rsidRDefault="00012560">
      <w:pPr>
        <w:rPr>
          <w:rFonts w:ascii="Corbel" w:eastAsia="Corbel" w:hAnsi="Corbel" w:cs="Corbel"/>
        </w:rPr>
      </w:pPr>
    </w:p>
    <w:sectPr w:rsidR="00012560">
      <w:headerReference w:type="default" r:id="rId8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AE68E" w14:textId="77777777" w:rsidR="00E21164" w:rsidRDefault="00E21164" w:rsidP="00BC1C3A">
      <w:pPr>
        <w:spacing w:after="0" w:line="240" w:lineRule="auto"/>
      </w:pPr>
      <w:r>
        <w:separator/>
      </w:r>
    </w:p>
  </w:endnote>
  <w:endnote w:type="continuationSeparator" w:id="0">
    <w:p w14:paraId="7BF501D3" w14:textId="77777777" w:rsidR="00E21164" w:rsidRDefault="00E21164" w:rsidP="00BC1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DC839" w14:textId="77777777" w:rsidR="00E21164" w:rsidRDefault="00E21164" w:rsidP="00BC1C3A">
      <w:pPr>
        <w:spacing w:after="0" w:line="240" w:lineRule="auto"/>
      </w:pPr>
      <w:r>
        <w:separator/>
      </w:r>
    </w:p>
  </w:footnote>
  <w:footnote w:type="continuationSeparator" w:id="0">
    <w:p w14:paraId="48DEE21F" w14:textId="77777777" w:rsidR="00E21164" w:rsidRDefault="00E21164" w:rsidP="00BC1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76990" w14:textId="77777777" w:rsidR="00BC1C3A" w:rsidRDefault="00BC1C3A" w:rsidP="00BC1C3A">
    <w:pPr>
      <w:pBdr>
        <w:top w:val="nil"/>
        <w:left w:val="nil"/>
        <w:bottom w:val="nil"/>
        <w:right w:val="nil"/>
        <w:between w:val="nil"/>
      </w:pBdr>
      <w:spacing w:after="0"/>
      <w:jc w:val="right"/>
      <w:rPr>
        <w:rFonts w:ascii="Corbel" w:eastAsia="Corbel" w:hAnsi="Corbel" w:cs="Corbel"/>
        <w:b/>
        <w:smallCaps/>
        <w:color w:val="000000"/>
        <w:sz w:val="24"/>
        <w:szCs w:val="24"/>
      </w:rPr>
    </w:pPr>
    <w:r>
      <w:rPr>
        <w:rFonts w:ascii="Corbel" w:eastAsia="Corbel" w:hAnsi="Corbel" w:cs="Corbel"/>
        <w:i/>
      </w:rPr>
      <w:t xml:space="preserve">Załącznik nr 1.5 do Zarządzenia Rektora </w:t>
    </w:r>
    <w:proofErr w:type="gramStart"/>
    <w:r>
      <w:rPr>
        <w:rFonts w:ascii="Corbel" w:eastAsia="Corbel" w:hAnsi="Corbel" w:cs="Corbel"/>
        <w:i/>
      </w:rPr>
      <w:t>UR  nr</w:t>
    </w:r>
    <w:proofErr w:type="gramEnd"/>
    <w:r>
      <w:rPr>
        <w:rFonts w:ascii="Corbel" w:eastAsia="Corbel" w:hAnsi="Corbel" w:cs="Corbel"/>
        <w:i/>
      </w:rPr>
      <w:t xml:space="preserve"> 7/2023</w:t>
    </w:r>
  </w:p>
  <w:p w14:paraId="1AA7080B" w14:textId="77777777" w:rsidR="00BC1C3A" w:rsidRDefault="00BC1C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03554F"/>
    <w:multiLevelType w:val="multilevel"/>
    <w:tmpl w:val="F4249F9E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2A33ED"/>
    <w:multiLevelType w:val="multilevel"/>
    <w:tmpl w:val="79122C54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21E3EC2"/>
    <w:multiLevelType w:val="multilevel"/>
    <w:tmpl w:val="9F04053A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</w:abstractNum>
  <w:num w:numId="1" w16cid:durableId="396631028">
    <w:abstractNumId w:val="1"/>
  </w:num>
  <w:num w:numId="2" w16cid:durableId="1875847583">
    <w:abstractNumId w:val="2"/>
  </w:num>
  <w:num w:numId="3" w16cid:durableId="213155308">
    <w:abstractNumId w:val="3"/>
  </w:num>
  <w:num w:numId="4" w16cid:durableId="194984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560"/>
    <w:rsid w:val="00012560"/>
    <w:rsid w:val="005974CA"/>
    <w:rsid w:val="00BC1C3A"/>
    <w:rsid w:val="00E21164"/>
    <w:rsid w:val="00E241A0"/>
    <w:rsid w:val="00E5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7C05D"/>
  <w15:docId w15:val="{F855B984-F5B1-F649-9F59-34959A709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329B"/>
    <w:rPr>
      <w:rFonts w:cs="Times New Roma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ezodstpw">
    <w:name w:val="No Spacing"/>
    <w:uiPriority w:val="1"/>
    <w:qFormat/>
    <w:rsid w:val="00F9329B"/>
    <w:pPr>
      <w:spacing w:after="0" w:line="240" w:lineRule="auto"/>
    </w:pPr>
    <w:rPr>
      <w:rFonts w:cs="Times New Roman"/>
    </w:rPr>
  </w:style>
  <w:style w:type="paragraph" w:styleId="Akapitzlist">
    <w:name w:val="List Paragraph"/>
    <w:basedOn w:val="Normalny"/>
    <w:uiPriority w:val="34"/>
    <w:qFormat/>
    <w:rsid w:val="00F9329B"/>
    <w:pPr>
      <w:ind w:left="720"/>
      <w:contextualSpacing/>
    </w:pPr>
  </w:style>
  <w:style w:type="paragraph" w:customStyle="1" w:styleId="Punktygwne">
    <w:name w:val="Punkty główne"/>
    <w:basedOn w:val="Normalny"/>
    <w:rsid w:val="00F9329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9329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Odpowiedzi">
    <w:name w:val="Odpowiedzi"/>
    <w:basedOn w:val="Normalny"/>
    <w:rsid w:val="00F9329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9329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val="x-none"/>
    </w:rPr>
  </w:style>
  <w:style w:type="paragraph" w:customStyle="1" w:styleId="Cele">
    <w:name w:val="Cele"/>
    <w:basedOn w:val="Tekstpodstawowy"/>
    <w:rsid w:val="00F9329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Nagwkitablic">
    <w:name w:val="Nagłówki tablic"/>
    <w:basedOn w:val="Tekstpodstawowy"/>
    <w:uiPriority w:val="99"/>
    <w:rsid w:val="00F9329B"/>
    <w:rPr>
      <w:rFonts w:ascii="Times New Roman" w:hAnsi="Times New Roman"/>
      <w:sz w:val="24"/>
      <w:lang w:val="x-none" w:eastAsia="x-none"/>
    </w:rPr>
  </w:style>
  <w:style w:type="paragraph" w:customStyle="1" w:styleId="centralniewrubryce">
    <w:name w:val="centralnie w rubryce"/>
    <w:basedOn w:val="Normalny"/>
    <w:rsid w:val="00F9329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9329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9329B"/>
    <w:rPr>
      <w:rFonts w:ascii="Calibri" w:eastAsia="Calibri" w:hAnsi="Calibri" w:cs="Times New Roman"/>
    </w:rPr>
  </w:style>
  <w:style w:type="paragraph" w:customStyle="1" w:styleId="TreA">
    <w:name w:val="Treść A"/>
    <w:qFormat/>
    <w:rsid w:val="00A87989"/>
    <w:pPr>
      <w:suppressAutoHyphens/>
    </w:pPr>
    <w:rPr>
      <w:color w:val="000000"/>
      <w:u w:color="000000"/>
      <w:lang w:val="de-DE"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C1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1C3A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BC1C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1C3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CDOavI5dKIxfFh/JP5GegM3gJw==">AMUW2mUmEynV4cmX2za+I13aDqtPcN/x3DKJK/0IVA4W4UP19eVu43R3oUPv89j4d/RH1spUHVE4wl+fp8aFIFZjNrH0uJ/phkHPidSqd3iKFiQlCExNbVJSArcaTqtDGzPV6gz/ZCxZNKsYQFUyLit7mgz7MtGBeL2lsBp9ZAuhJMvVdFCnfPA=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1010</Words>
  <Characters>6062</Characters>
  <Application>Microsoft Office Word</Application>
  <DocSecurity>0</DocSecurity>
  <Lines>50</Lines>
  <Paragraphs>14</Paragraphs>
  <ScaleCrop>false</ScaleCrop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Rafał Czarnacki</cp:lastModifiedBy>
  <cp:revision>4</cp:revision>
  <dcterms:created xsi:type="dcterms:W3CDTF">2020-01-22T18:07:00Z</dcterms:created>
  <dcterms:modified xsi:type="dcterms:W3CDTF">2025-10-08T12:38:00Z</dcterms:modified>
</cp:coreProperties>
</file>